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2A252F" w:rsidRDefault="00A979A4" w:rsidP="00655E76">
      <w:pPr>
        <w:spacing w:after="0" w:line="240" w:lineRule="auto"/>
        <w:jc w:val="center"/>
        <w:rPr>
          <w:rFonts w:ascii="Calibri" w:hAnsi="Calibri" w:cs="Calibri"/>
        </w:rPr>
      </w:pPr>
      <w:bookmarkStart w:id="0" w:name="OLE_LINK1"/>
      <w:bookmarkStart w:id="1" w:name="OLE_LINK2"/>
      <w:r w:rsidRPr="002A252F">
        <w:rPr>
          <w:rFonts w:ascii="Calibri" w:hAnsi="Calibri" w:cs="Calibr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2A252F" w:rsidRDefault="006C380B" w:rsidP="00655E76">
      <w:pPr>
        <w:spacing w:after="0" w:line="240" w:lineRule="auto"/>
        <w:jc w:val="center"/>
        <w:rPr>
          <w:rFonts w:ascii="Calibri" w:hAnsi="Calibri" w:cs="Calibri"/>
        </w:rPr>
      </w:pPr>
      <w:r w:rsidRPr="002A252F">
        <w:rPr>
          <w:rFonts w:ascii="Calibri" w:hAnsi="Calibri" w:cs="Calibri"/>
        </w:rPr>
        <w:t>First Year Academic Experience Team</w:t>
      </w:r>
    </w:p>
    <w:p w14:paraId="6B01D3B0" w14:textId="7518A406" w:rsidR="001C0BF9" w:rsidRPr="002A252F" w:rsidRDefault="008C15C0" w:rsidP="00655E76">
      <w:pPr>
        <w:spacing w:after="0" w:line="240" w:lineRule="auto"/>
        <w:jc w:val="center"/>
        <w:rPr>
          <w:rFonts w:ascii="Calibri" w:hAnsi="Calibri" w:cs="Calibri"/>
        </w:rPr>
      </w:pPr>
      <w:r w:rsidRPr="002A252F">
        <w:rPr>
          <w:rFonts w:ascii="Calibri" w:hAnsi="Calibri" w:cs="Calibri"/>
        </w:rPr>
        <w:t>8</w:t>
      </w:r>
      <w:r w:rsidR="00194ACF" w:rsidRPr="002A252F">
        <w:rPr>
          <w:rFonts w:ascii="Calibri" w:hAnsi="Calibri" w:cs="Calibri"/>
        </w:rPr>
        <w:t xml:space="preserve"> </w:t>
      </w:r>
      <w:r w:rsidR="002A252F">
        <w:rPr>
          <w:rFonts w:ascii="Calibri" w:hAnsi="Calibri" w:cs="Calibri"/>
        </w:rPr>
        <w:t>December</w:t>
      </w:r>
      <w:r w:rsidR="00DB3450" w:rsidRPr="002A252F">
        <w:rPr>
          <w:rFonts w:ascii="Calibri" w:hAnsi="Calibri" w:cs="Calibri"/>
        </w:rPr>
        <w:t xml:space="preserve"> 20</w:t>
      </w:r>
      <w:r w:rsidR="009D06D4" w:rsidRPr="002A252F">
        <w:rPr>
          <w:rFonts w:ascii="Calibri" w:hAnsi="Calibri" w:cs="Calibri"/>
        </w:rPr>
        <w:t>20</w:t>
      </w:r>
    </w:p>
    <w:p w14:paraId="3D24B390" w14:textId="1B2D3178" w:rsidR="000F5B1D" w:rsidRPr="002A252F" w:rsidRDefault="000F5B1D" w:rsidP="00655E76">
      <w:pPr>
        <w:spacing w:after="0" w:line="240" w:lineRule="auto"/>
        <w:jc w:val="center"/>
        <w:rPr>
          <w:rFonts w:ascii="Calibri" w:hAnsi="Calibri" w:cs="Calibri"/>
        </w:rPr>
      </w:pPr>
    </w:p>
    <w:p w14:paraId="1301773B" w14:textId="7F9EB624"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b/>
          <w:bCs/>
        </w:rPr>
        <w:t>Confirm Spring Plan</w:t>
      </w:r>
      <w:r w:rsidRPr="002A252F">
        <w:rPr>
          <w:rFonts w:ascii="Calibri" w:eastAsia="Times New Roman" w:hAnsi="Calibri" w:cs="Calibri"/>
        </w:rPr>
        <w:t xml:space="preserve"> - Gaye DiGregorio would share information about the courses at </w:t>
      </w:r>
      <w:r>
        <w:rPr>
          <w:rFonts w:ascii="Calibri" w:eastAsia="Times New Roman" w:hAnsi="Calibri" w:cs="Calibri"/>
        </w:rPr>
        <w:t>the</w:t>
      </w:r>
      <w:r w:rsidRPr="002A252F">
        <w:rPr>
          <w:rFonts w:ascii="Calibri" w:eastAsia="Times New Roman" w:hAnsi="Calibri" w:cs="Calibri"/>
        </w:rPr>
        <w:t xml:space="preserve"> Advising Town Hall. Spring orientation would be on December 10 and December 11.</w:t>
      </w:r>
    </w:p>
    <w:p w14:paraId="3A47CAEE" w14:textId="77777777" w:rsidR="002A252F" w:rsidRPr="002A252F" w:rsidRDefault="002A252F" w:rsidP="002A252F">
      <w:pPr>
        <w:spacing w:after="0" w:line="240" w:lineRule="auto"/>
        <w:rPr>
          <w:rFonts w:ascii="Calibri" w:eastAsia="Times New Roman" w:hAnsi="Calibri" w:cs="Calibri"/>
        </w:rPr>
      </w:pPr>
    </w:p>
    <w:p w14:paraId="6F40E4A6" w14:textId="56CA86CD"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Two sections paired with CO150 have full enrollment. Do we want to offer another course pairing? Roze Hentschell noted we would probably need another course already scheduled. Emily Morgan stated that a few sections are hidden, which could be opened. She emphasized that the hidden sections do not have an instructor, which would need to be found/assigned.</w:t>
      </w:r>
    </w:p>
    <w:p w14:paraId="2790AC7E" w14:textId="77777777" w:rsidR="002A252F" w:rsidRPr="002A252F" w:rsidRDefault="002A252F" w:rsidP="002A252F">
      <w:pPr>
        <w:spacing w:after="0" w:line="240" w:lineRule="auto"/>
        <w:rPr>
          <w:rFonts w:ascii="Calibri" w:eastAsia="Times New Roman" w:hAnsi="Calibri" w:cs="Calibri"/>
        </w:rPr>
      </w:pPr>
    </w:p>
    <w:p w14:paraId="74361EBC" w14:textId="7E1DB1CB"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Sean Wernert would check the IU172 courses, as he is not sure that enrollment matches. </w:t>
      </w:r>
    </w:p>
    <w:p w14:paraId="5B45FEA4" w14:textId="77777777" w:rsidR="002A252F" w:rsidRPr="002A252F" w:rsidRDefault="002A252F" w:rsidP="002A252F">
      <w:pPr>
        <w:spacing w:after="0" w:line="240" w:lineRule="auto"/>
        <w:rPr>
          <w:rFonts w:ascii="Calibri" w:eastAsia="Times New Roman" w:hAnsi="Calibri" w:cs="Calibri"/>
        </w:rPr>
      </w:pPr>
    </w:p>
    <w:p w14:paraId="2746CC98"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The following courses would be offered in Spring 2021:</w:t>
      </w:r>
    </w:p>
    <w:p w14:paraId="6223B616" w14:textId="77777777" w:rsidR="002A252F" w:rsidRPr="002A252F" w:rsidRDefault="002A252F" w:rsidP="002A252F">
      <w:pPr>
        <w:numPr>
          <w:ilvl w:val="0"/>
          <w:numId w:val="16"/>
        </w:numPr>
        <w:spacing w:before="60" w:after="0" w:line="240" w:lineRule="auto"/>
        <w:rPr>
          <w:rFonts w:ascii="Calibri" w:eastAsia="Times New Roman" w:hAnsi="Calibri" w:cs="Calibri"/>
        </w:rPr>
      </w:pPr>
      <w:r w:rsidRPr="002A252F">
        <w:rPr>
          <w:rFonts w:ascii="Calibri" w:eastAsia="Times New Roman" w:hAnsi="Calibri" w:cs="Calibri"/>
        </w:rPr>
        <w:t>2 sections of New Student Seminar:  Exploring Major Tracks (for new spring start and continuing UNDECLARED first-year students) - Clustered with ONE section of CO 150 </w:t>
      </w:r>
    </w:p>
    <w:p w14:paraId="0F0D6627" w14:textId="77777777" w:rsidR="002A252F" w:rsidRPr="002A252F" w:rsidRDefault="002A252F" w:rsidP="002A252F">
      <w:pPr>
        <w:numPr>
          <w:ilvl w:val="0"/>
          <w:numId w:val="16"/>
        </w:numPr>
        <w:spacing w:before="100" w:beforeAutospacing="1" w:after="100" w:afterAutospacing="1" w:line="240" w:lineRule="auto"/>
        <w:rPr>
          <w:rFonts w:ascii="Calibri" w:eastAsia="Times New Roman" w:hAnsi="Calibri" w:cs="Calibri"/>
        </w:rPr>
      </w:pPr>
      <w:r w:rsidRPr="002A252F">
        <w:rPr>
          <w:rFonts w:ascii="Calibri" w:eastAsia="Times New Roman" w:hAnsi="Calibri" w:cs="Calibri"/>
        </w:rPr>
        <w:t>2 sections of New Student Seminar:  First-Year Student Success (for new spring start first-year students of ANY MAJOR)- Clustered with ONE section of CO 150 </w:t>
      </w:r>
    </w:p>
    <w:p w14:paraId="101498D3" w14:textId="77777777" w:rsidR="002A252F" w:rsidRPr="002A252F" w:rsidRDefault="002A252F" w:rsidP="002A252F">
      <w:pPr>
        <w:numPr>
          <w:ilvl w:val="0"/>
          <w:numId w:val="16"/>
        </w:numPr>
        <w:spacing w:before="100" w:beforeAutospacing="1" w:after="100" w:afterAutospacing="1" w:line="240" w:lineRule="auto"/>
        <w:rPr>
          <w:rFonts w:ascii="Calibri" w:eastAsia="Times New Roman" w:hAnsi="Calibri" w:cs="Calibri"/>
        </w:rPr>
      </w:pPr>
      <w:r w:rsidRPr="002A252F">
        <w:rPr>
          <w:rFonts w:ascii="Calibri" w:eastAsia="Times New Roman" w:hAnsi="Calibri" w:cs="Calibri"/>
        </w:rPr>
        <w:t>1 section of New Student Seminar:  Exploring Health Professions (for new spring start and continuing first-year and Transfer students of ANY MAJOR) - NOT Clustered</w:t>
      </w:r>
    </w:p>
    <w:p w14:paraId="0137820A" w14:textId="77777777" w:rsidR="002A252F" w:rsidRPr="002A252F" w:rsidRDefault="002A252F" w:rsidP="002A252F">
      <w:pPr>
        <w:numPr>
          <w:ilvl w:val="0"/>
          <w:numId w:val="16"/>
        </w:numPr>
        <w:spacing w:before="100" w:beforeAutospacing="1" w:after="100" w:afterAutospacing="1" w:line="240" w:lineRule="auto"/>
        <w:rPr>
          <w:rFonts w:ascii="Calibri" w:eastAsia="Times New Roman" w:hAnsi="Calibri" w:cs="Calibri"/>
        </w:rPr>
      </w:pPr>
      <w:r w:rsidRPr="002A252F">
        <w:rPr>
          <w:rFonts w:ascii="Calibri" w:eastAsia="Times New Roman" w:hAnsi="Calibri" w:cs="Calibri"/>
        </w:rPr>
        <w:t>1 section of New Student Seminar: Transfer Student Success (for new spring start transfer students- including new transfer Athletes of ANY MAJOR) - Not Clustered - See enrollment after orientation this week.</w:t>
      </w:r>
    </w:p>
    <w:p w14:paraId="498473A1" w14:textId="22C8DC09" w:rsidR="002A252F" w:rsidRPr="002A252F" w:rsidRDefault="002A252F" w:rsidP="002A252F">
      <w:pPr>
        <w:numPr>
          <w:ilvl w:val="0"/>
          <w:numId w:val="16"/>
        </w:numPr>
        <w:spacing w:before="100" w:beforeAutospacing="1" w:after="100" w:afterAutospacing="1" w:line="240" w:lineRule="auto"/>
        <w:rPr>
          <w:rFonts w:ascii="Calibri" w:eastAsia="Times New Roman" w:hAnsi="Calibri" w:cs="Calibri"/>
        </w:rPr>
      </w:pPr>
      <w:r w:rsidRPr="002A252F">
        <w:rPr>
          <w:rFonts w:ascii="Calibri" w:eastAsia="Times New Roman" w:hAnsi="Calibri" w:cs="Calibri"/>
        </w:rPr>
        <w:t>1 section of New Student Seminar</w:t>
      </w:r>
      <w:r>
        <w:rPr>
          <w:rFonts w:ascii="Calibri" w:eastAsia="Times New Roman" w:hAnsi="Calibri" w:cs="Calibri"/>
        </w:rPr>
        <w:t xml:space="preserve">: International Student Success </w:t>
      </w:r>
      <w:r w:rsidRPr="002A252F">
        <w:rPr>
          <w:rFonts w:ascii="Calibri" w:eastAsia="Times New Roman" w:hAnsi="Calibri" w:cs="Calibri"/>
        </w:rPr>
        <w:t>(for new spring start international students of ANY MAJOR) - Not Clustered - TENTATIVE PENDING DECISION BY OIP. It will be synchronous and remote.</w:t>
      </w:r>
    </w:p>
    <w:p w14:paraId="7954B197"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Funding would be from the same source.</w:t>
      </w:r>
    </w:p>
    <w:p w14:paraId="412DEBCF" w14:textId="77777777" w:rsidR="002A252F" w:rsidRPr="002A252F" w:rsidRDefault="002A252F" w:rsidP="002A252F">
      <w:pPr>
        <w:spacing w:after="0" w:line="240" w:lineRule="auto"/>
        <w:rPr>
          <w:rFonts w:ascii="Calibri" w:eastAsia="Times New Roman" w:hAnsi="Calibri" w:cs="Calibri"/>
        </w:rPr>
      </w:pPr>
    </w:p>
    <w:p w14:paraId="19BC4B14"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b/>
          <w:bCs/>
        </w:rPr>
        <w:t>Fall 2020 Assessment/Evaluation Update</w:t>
      </w:r>
      <w:r w:rsidRPr="002A252F">
        <w:rPr>
          <w:rFonts w:ascii="Calibri" w:eastAsia="Times New Roman" w:hAnsi="Calibri" w:cs="Calibri"/>
        </w:rPr>
        <w:t xml:space="preserve"> - Keith Lopez and Kacee Jarnot provided an overview of the preliminary data. They are currently sorting through quantitative and qualitative data. </w:t>
      </w:r>
    </w:p>
    <w:p w14:paraId="679900CD" w14:textId="77777777" w:rsidR="002A252F" w:rsidRPr="002A252F" w:rsidRDefault="002A252F" w:rsidP="002A252F">
      <w:pPr>
        <w:spacing w:after="0" w:line="240" w:lineRule="auto"/>
        <w:rPr>
          <w:rFonts w:ascii="Calibri" w:eastAsia="Times New Roman" w:hAnsi="Calibri" w:cs="Calibri"/>
        </w:rPr>
      </w:pPr>
    </w:p>
    <w:p w14:paraId="73C09DB3"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Top three were Morgan Library, Campus Recreation, and TILT. Students point to learning about resources, building community, becoming more area of their strengths, identities, and values, and their ability to select a major. Most beneficial were Clifton Strengths, reflections, identification of values, and goal setting. Least beneficial were Identity, Readings (including Citizen), and DEI Module. Of the paired courses, 90 percent of students said it was a beneficial.</w:t>
      </w:r>
    </w:p>
    <w:p w14:paraId="3F6EC514" w14:textId="77777777" w:rsidR="002A252F" w:rsidRPr="002A252F" w:rsidRDefault="002A252F" w:rsidP="002A252F">
      <w:pPr>
        <w:spacing w:after="0" w:line="240" w:lineRule="auto"/>
        <w:rPr>
          <w:rFonts w:ascii="Calibri" w:eastAsia="Times New Roman" w:hAnsi="Calibri" w:cs="Calibri"/>
        </w:rPr>
      </w:pPr>
    </w:p>
    <w:p w14:paraId="178B5D38"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They are working to make connections between instructors in IU172 and CO150 for Spring 2021.</w:t>
      </w:r>
    </w:p>
    <w:p w14:paraId="5883F5B9" w14:textId="77777777" w:rsidR="002A252F" w:rsidRPr="002A252F" w:rsidRDefault="002A252F" w:rsidP="002A252F">
      <w:pPr>
        <w:spacing w:after="0" w:line="240" w:lineRule="auto"/>
        <w:rPr>
          <w:rFonts w:ascii="Calibri" w:eastAsia="Times New Roman" w:hAnsi="Calibri" w:cs="Calibri"/>
        </w:rPr>
      </w:pPr>
    </w:p>
    <w:p w14:paraId="5976A5E1"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b/>
          <w:bCs/>
        </w:rPr>
        <w:t>Plans for Fall 2021</w:t>
      </w:r>
      <w:r w:rsidRPr="002A252F">
        <w:rPr>
          <w:rFonts w:ascii="Calibri" w:eastAsia="Times New Roman" w:hAnsi="Calibri" w:cs="Calibri"/>
        </w:rPr>
        <w:t xml:space="preserve"> - Plans are to continue the paired model. Block scheduling would be helpful with enrollment. We could pair housing pairings at some point. We do not have to link just IU172. We could include other seminars and AUCC courses.</w:t>
      </w:r>
    </w:p>
    <w:p w14:paraId="37C68341" w14:textId="77777777" w:rsidR="002A252F" w:rsidRPr="002A252F" w:rsidRDefault="002A252F" w:rsidP="002A252F">
      <w:pPr>
        <w:spacing w:after="0" w:line="240" w:lineRule="auto"/>
        <w:rPr>
          <w:rFonts w:ascii="Calibri" w:eastAsia="Times New Roman" w:hAnsi="Calibri" w:cs="Calibri"/>
        </w:rPr>
      </w:pPr>
    </w:p>
    <w:p w14:paraId="55A61846"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lastRenderedPageBreak/>
        <w:t>Block scheduling: What would it take to make a reality? Too much to pull off?</w:t>
      </w:r>
    </w:p>
    <w:p w14:paraId="5FFE1017" w14:textId="77777777" w:rsidR="002A252F" w:rsidRPr="002A252F" w:rsidRDefault="002A252F" w:rsidP="002A252F">
      <w:pPr>
        <w:spacing w:after="0" w:line="240" w:lineRule="auto"/>
        <w:rPr>
          <w:rFonts w:ascii="Calibri" w:eastAsia="Times New Roman" w:hAnsi="Calibri" w:cs="Calibri"/>
        </w:rPr>
      </w:pPr>
    </w:p>
    <w:p w14:paraId="30BC3A51"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Katie Risheill mentioned that we need to define what we want to do. Do we want a couple of classes or all? What are the restrictions for students in dropping and enrolling? Campuses have not used Banner block scheduling on a large scale. We need to identify our needs and test system. We need to define the parameters.</w:t>
      </w:r>
    </w:p>
    <w:p w14:paraId="401607D9" w14:textId="77777777" w:rsidR="002A252F" w:rsidRPr="002A252F" w:rsidRDefault="002A252F" w:rsidP="002A252F">
      <w:pPr>
        <w:spacing w:after="0" w:line="240" w:lineRule="auto"/>
        <w:rPr>
          <w:rFonts w:ascii="Calibri" w:eastAsia="Times New Roman" w:hAnsi="Calibri" w:cs="Calibri"/>
        </w:rPr>
      </w:pPr>
    </w:p>
    <w:p w14:paraId="2837E22E"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Gaye DiGregorio noted a conversation with Key Communities. Key Communities would be interested in block scheduling, which could be a pilot. Katie Risheill would check on the status as Key was intended as a Pilot for block scheduling. Rules could be set but she would need to verify.</w:t>
      </w:r>
    </w:p>
    <w:p w14:paraId="02ECCA18" w14:textId="77777777" w:rsidR="002A252F" w:rsidRPr="002A252F" w:rsidRDefault="002A252F" w:rsidP="002A252F">
      <w:pPr>
        <w:spacing w:after="0" w:line="240" w:lineRule="auto"/>
        <w:rPr>
          <w:rFonts w:ascii="Calibri" w:eastAsia="Times New Roman" w:hAnsi="Calibri" w:cs="Calibri"/>
        </w:rPr>
      </w:pPr>
    </w:p>
    <w:p w14:paraId="5111A3DB" w14:textId="4354C740"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Subcommittee assigned to include Tae Nosaka, Sean Wernert, and Katie Risheill. Joy Benefiel (via chat) mentioned a subcommittee should really investigate the philosophy and institutional communication behind block scheduling.</w:t>
      </w:r>
    </w:p>
    <w:p w14:paraId="2CC7D7B0" w14:textId="77777777" w:rsidR="002A252F" w:rsidRPr="002A252F" w:rsidRDefault="002A252F" w:rsidP="002A252F">
      <w:pPr>
        <w:spacing w:after="0" w:line="240" w:lineRule="auto"/>
        <w:rPr>
          <w:rFonts w:ascii="Calibri" w:eastAsia="Times New Roman" w:hAnsi="Calibri" w:cs="Calibri"/>
        </w:rPr>
      </w:pPr>
    </w:p>
    <w:p w14:paraId="09AA3E3A"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Roze Hentschell noted a concern about paternalism in providing set blocks of courses to students. Students would not have the range of choice. Jody Donovan (via chat) noted a difference between paternalism and developmentally appropriate education.</w:t>
      </w:r>
    </w:p>
    <w:p w14:paraId="6321EEE4" w14:textId="77777777" w:rsidR="002A252F" w:rsidRPr="002A252F" w:rsidRDefault="002A252F" w:rsidP="002A252F">
      <w:pPr>
        <w:spacing w:after="0" w:line="240" w:lineRule="auto"/>
        <w:rPr>
          <w:rFonts w:ascii="Calibri" w:eastAsia="Times New Roman" w:hAnsi="Calibri" w:cs="Calibri"/>
        </w:rPr>
      </w:pPr>
    </w:p>
    <w:p w14:paraId="27D68708" w14:textId="1F490510"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 xml:space="preserve">Linked classes could be deliberate and explicit with students. There could be support between instructors as well as collaboration. It </w:t>
      </w:r>
      <w:r>
        <w:rPr>
          <w:rFonts w:ascii="Calibri" w:eastAsia="Times New Roman" w:hAnsi="Calibri" w:cs="Calibri"/>
        </w:rPr>
        <w:t xml:space="preserve">does </w:t>
      </w:r>
      <w:bookmarkStart w:id="2" w:name="_GoBack"/>
      <w:bookmarkEnd w:id="2"/>
      <w:r w:rsidRPr="002A252F">
        <w:rPr>
          <w:rFonts w:ascii="Calibri" w:eastAsia="Times New Roman" w:hAnsi="Calibri" w:cs="Calibri"/>
        </w:rPr>
        <w:t>not mean linked content but content could be linked.</w:t>
      </w:r>
    </w:p>
    <w:p w14:paraId="6C070E74" w14:textId="77777777" w:rsidR="002A252F" w:rsidRPr="002A252F" w:rsidRDefault="002A252F" w:rsidP="002A252F">
      <w:pPr>
        <w:spacing w:after="0" w:line="240" w:lineRule="auto"/>
        <w:rPr>
          <w:rFonts w:ascii="Calibri" w:eastAsia="Times New Roman" w:hAnsi="Calibri" w:cs="Calibri"/>
        </w:rPr>
      </w:pPr>
    </w:p>
    <w:p w14:paraId="65C25C18"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It should be noted that departments are building the Fall 2021 schedule, which closes on January 7. Departments are also facing budget cuts; therefore, they would carefully build their fall schedules.</w:t>
      </w:r>
    </w:p>
    <w:p w14:paraId="6C53EA8B" w14:textId="77777777" w:rsidR="002A252F" w:rsidRPr="002A252F" w:rsidRDefault="002A252F" w:rsidP="002A252F">
      <w:pPr>
        <w:spacing w:after="0" w:line="240" w:lineRule="auto"/>
        <w:rPr>
          <w:rFonts w:ascii="Calibri" w:eastAsia="Times New Roman" w:hAnsi="Calibri" w:cs="Calibri"/>
        </w:rPr>
      </w:pPr>
    </w:p>
    <w:p w14:paraId="6A59D0ED"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Gaye DiGregorio noted that we could be strategic. What courses do we want to offer the most support? Math? Sciences? Do we create another subsection of the course? What courses do we want additional support?</w:t>
      </w:r>
    </w:p>
    <w:p w14:paraId="12B10CCF" w14:textId="77777777" w:rsidR="002A252F" w:rsidRPr="002A252F" w:rsidRDefault="002A252F" w:rsidP="002A252F">
      <w:pPr>
        <w:spacing w:after="0" w:line="240" w:lineRule="auto"/>
        <w:rPr>
          <w:rFonts w:ascii="Calibri" w:eastAsia="Times New Roman" w:hAnsi="Calibri" w:cs="Calibri"/>
        </w:rPr>
      </w:pPr>
    </w:p>
    <w:p w14:paraId="2D452C94"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Lisa Dysleski noted that math is difficult to pair for students. What is the learning that we what to happen because of pairing? Pairing should be about deeper learning and not because courses are available. She would be unsure how to pair math courses. She would need to think about it more. We should have intentional design around learning.</w:t>
      </w:r>
    </w:p>
    <w:p w14:paraId="51CBF944" w14:textId="77777777" w:rsidR="002A252F" w:rsidRPr="002A252F" w:rsidRDefault="002A252F" w:rsidP="002A252F">
      <w:pPr>
        <w:spacing w:after="0" w:line="240" w:lineRule="auto"/>
        <w:rPr>
          <w:rFonts w:ascii="Calibri" w:eastAsia="Times New Roman" w:hAnsi="Calibri" w:cs="Calibri"/>
        </w:rPr>
      </w:pPr>
    </w:p>
    <w:p w14:paraId="192674D5" w14:textId="77777777" w:rsidR="002A252F"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Don Mykles mentioned providing written feedback to the students. It would be an opportunity for instructors to get to know students and provide feedback separate from a grade.</w:t>
      </w:r>
    </w:p>
    <w:p w14:paraId="735CBBA9" w14:textId="77777777" w:rsidR="002A252F" w:rsidRPr="002A252F" w:rsidRDefault="002A252F" w:rsidP="002A252F">
      <w:pPr>
        <w:spacing w:after="0" w:line="240" w:lineRule="auto"/>
        <w:rPr>
          <w:rFonts w:ascii="Calibri" w:eastAsia="Times New Roman" w:hAnsi="Calibri" w:cs="Calibri"/>
        </w:rPr>
      </w:pPr>
    </w:p>
    <w:p w14:paraId="2FCF76D3" w14:textId="3120CE28" w:rsidR="005726EC" w:rsidRPr="002A252F" w:rsidRDefault="002A252F" w:rsidP="002A252F">
      <w:pPr>
        <w:spacing w:after="0" w:line="240" w:lineRule="auto"/>
        <w:rPr>
          <w:rFonts w:ascii="Calibri" w:eastAsia="Times New Roman" w:hAnsi="Calibri" w:cs="Calibri"/>
        </w:rPr>
      </w:pPr>
      <w:r w:rsidRPr="002A252F">
        <w:rPr>
          <w:rFonts w:ascii="Calibri" w:eastAsia="Times New Roman" w:hAnsi="Calibri" w:cs="Calibri"/>
        </w:rPr>
        <w:t>Joy Benefiel noted that institutional data could guide critical courses. What high DFW courses could be targeted for support?</w:t>
      </w:r>
    </w:p>
    <w:sectPr w:rsidR="005726EC" w:rsidRPr="002A25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6726F0"/>
    <w:multiLevelType w:val="multilevel"/>
    <w:tmpl w:val="1292B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00204C"/>
    <w:multiLevelType w:val="multilevel"/>
    <w:tmpl w:val="777E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1"/>
  </w:num>
  <w:num w:numId="4">
    <w:abstractNumId w:val="9"/>
  </w:num>
  <w:num w:numId="5">
    <w:abstractNumId w:val="7"/>
  </w:num>
  <w:num w:numId="6">
    <w:abstractNumId w:val="7"/>
    <w:lvlOverride w:ilvl="2">
      <w:lvl w:ilvl="2">
        <w:numFmt w:val="lowerRoman"/>
        <w:lvlText w:val="%3."/>
        <w:lvlJc w:val="right"/>
      </w:lvl>
    </w:lvlOverride>
  </w:num>
  <w:num w:numId="7">
    <w:abstractNumId w:val="0"/>
  </w:num>
  <w:num w:numId="8">
    <w:abstractNumId w:val="5"/>
  </w:num>
  <w:num w:numId="9">
    <w:abstractNumId w:val="6"/>
  </w:num>
  <w:num w:numId="10">
    <w:abstractNumId w:val="13"/>
  </w:num>
  <w:num w:numId="11">
    <w:abstractNumId w:val="12"/>
  </w:num>
  <w:num w:numId="12">
    <w:abstractNumId w:val="11"/>
  </w:num>
  <w:num w:numId="13">
    <w:abstractNumId w:val="4"/>
  </w:num>
  <w:num w:numId="14">
    <w:abstractNumId w:val="3"/>
  </w:num>
  <w:num w:numId="15">
    <w:abstractNumId w:val="2"/>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213F07"/>
    <w:rsid w:val="00231C51"/>
    <w:rsid w:val="00251FB4"/>
    <w:rsid w:val="00293E4D"/>
    <w:rsid w:val="002966D1"/>
    <w:rsid w:val="00297318"/>
    <w:rsid w:val="002A213E"/>
    <w:rsid w:val="002A252F"/>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0D49"/>
    <w:rsid w:val="00505EEB"/>
    <w:rsid w:val="005421C1"/>
    <w:rsid w:val="005653DC"/>
    <w:rsid w:val="005726EC"/>
    <w:rsid w:val="0058386D"/>
    <w:rsid w:val="005A58F2"/>
    <w:rsid w:val="005B035E"/>
    <w:rsid w:val="005F1ACD"/>
    <w:rsid w:val="005F3A9E"/>
    <w:rsid w:val="006242D7"/>
    <w:rsid w:val="006354BF"/>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15C0"/>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64C5"/>
    <w:rsid w:val="00AC41E3"/>
    <w:rsid w:val="00AD4C29"/>
    <w:rsid w:val="00AF70DA"/>
    <w:rsid w:val="00B040E5"/>
    <w:rsid w:val="00B05781"/>
    <w:rsid w:val="00B359A9"/>
    <w:rsid w:val="00B50B70"/>
    <w:rsid w:val="00B544D8"/>
    <w:rsid w:val="00B81AAD"/>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 w:type="character" w:styleId="Strong">
    <w:name w:val="Strong"/>
    <w:basedOn w:val="DefaultParagraphFont"/>
    <w:uiPriority w:val="22"/>
    <w:qFormat/>
    <w:rsid w:val="00500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5997351">
      <w:bodyDiv w:val="1"/>
      <w:marLeft w:val="0"/>
      <w:marRight w:val="0"/>
      <w:marTop w:val="0"/>
      <w:marBottom w:val="0"/>
      <w:divBdr>
        <w:top w:val="none" w:sz="0" w:space="0" w:color="auto"/>
        <w:left w:val="none" w:sz="0" w:space="0" w:color="auto"/>
        <w:bottom w:val="none" w:sz="0" w:space="0" w:color="auto"/>
        <w:right w:val="none" w:sz="0" w:space="0" w:color="auto"/>
      </w:divBdr>
      <w:divsChild>
        <w:div w:id="1467619918">
          <w:marLeft w:val="0"/>
          <w:marRight w:val="0"/>
          <w:marTop w:val="0"/>
          <w:marBottom w:val="0"/>
          <w:divBdr>
            <w:top w:val="none" w:sz="0" w:space="0" w:color="auto"/>
            <w:left w:val="none" w:sz="0" w:space="0" w:color="auto"/>
            <w:bottom w:val="none" w:sz="0" w:space="0" w:color="auto"/>
            <w:right w:val="none" w:sz="0" w:space="0" w:color="auto"/>
          </w:divBdr>
        </w:div>
        <w:div w:id="1020162771">
          <w:marLeft w:val="0"/>
          <w:marRight w:val="0"/>
          <w:marTop w:val="0"/>
          <w:marBottom w:val="0"/>
          <w:divBdr>
            <w:top w:val="none" w:sz="0" w:space="0" w:color="auto"/>
            <w:left w:val="none" w:sz="0" w:space="0" w:color="auto"/>
            <w:bottom w:val="none" w:sz="0" w:space="0" w:color="auto"/>
            <w:right w:val="none" w:sz="0" w:space="0" w:color="auto"/>
          </w:divBdr>
        </w:div>
        <w:div w:id="608240686">
          <w:marLeft w:val="0"/>
          <w:marRight w:val="0"/>
          <w:marTop w:val="0"/>
          <w:marBottom w:val="0"/>
          <w:divBdr>
            <w:top w:val="none" w:sz="0" w:space="0" w:color="auto"/>
            <w:left w:val="none" w:sz="0" w:space="0" w:color="auto"/>
            <w:bottom w:val="none" w:sz="0" w:space="0" w:color="auto"/>
            <w:right w:val="none" w:sz="0" w:space="0" w:color="auto"/>
          </w:divBdr>
        </w:div>
        <w:div w:id="1420787640">
          <w:marLeft w:val="0"/>
          <w:marRight w:val="0"/>
          <w:marTop w:val="0"/>
          <w:marBottom w:val="0"/>
          <w:divBdr>
            <w:top w:val="none" w:sz="0" w:space="0" w:color="auto"/>
            <w:left w:val="none" w:sz="0" w:space="0" w:color="auto"/>
            <w:bottom w:val="none" w:sz="0" w:space="0" w:color="auto"/>
            <w:right w:val="none" w:sz="0" w:space="0" w:color="auto"/>
          </w:divBdr>
        </w:div>
        <w:div w:id="1999187938">
          <w:marLeft w:val="0"/>
          <w:marRight w:val="0"/>
          <w:marTop w:val="0"/>
          <w:marBottom w:val="0"/>
          <w:divBdr>
            <w:top w:val="none" w:sz="0" w:space="0" w:color="auto"/>
            <w:left w:val="none" w:sz="0" w:space="0" w:color="auto"/>
            <w:bottom w:val="none" w:sz="0" w:space="0" w:color="auto"/>
            <w:right w:val="none" w:sz="0" w:space="0" w:color="auto"/>
          </w:divBdr>
        </w:div>
        <w:div w:id="368647943">
          <w:marLeft w:val="0"/>
          <w:marRight w:val="0"/>
          <w:marTop w:val="0"/>
          <w:marBottom w:val="0"/>
          <w:divBdr>
            <w:top w:val="none" w:sz="0" w:space="0" w:color="auto"/>
            <w:left w:val="none" w:sz="0" w:space="0" w:color="auto"/>
            <w:bottom w:val="none" w:sz="0" w:space="0" w:color="auto"/>
            <w:right w:val="none" w:sz="0" w:space="0" w:color="auto"/>
          </w:divBdr>
        </w:div>
        <w:div w:id="1870295746">
          <w:marLeft w:val="0"/>
          <w:marRight w:val="0"/>
          <w:marTop w:val="0"/>
          <w:marBottom w:val="0"/>
          <w:divBdr>
            <w:top w:val="none" w:sz="0" w:space="0" w:color="auto"/>
            <w:left w:val="none" w:sz="0" w:space="0" w:color="auto"/>
            <w:bottom w:val="none" w:sz="0" w:space="0" w:color="auto"/>
            <w:right w:val="none" w:sz="0" w:space="0" w:color="auto"/>
          </w:divBdr>
        </w:div>
        <w:div w:id="814183470">
          <w:marLeft w:val="0"/>
          <w:marRight w:val="0"/>
          <w:marTop w:val="0"/>
          <w:marBottom w:val="0"/>
          <w:divBdr>
            <w:top w:val="none" w:sz="0" w:space="0" w:color="auto"/>
            <w:left w:val="none" w:sz="0" w:space="0" w:color="auto"/>
            <w:bottom w:val="none" w:sz="0" w:space="0" w:color="auto"/>
            <w:right w:val="none" w:sz="0" w:space="0" w:color="auto"/>
          </w:divBdr>
        </w:div>
        <w:div w:id="709183576">
          <w:marLeft w:val="0"/>
          <w:marRight w:val="0"/>
          <w:marTop w:val="0"/>
          <w:marBottom w:val="0"/>
          <w:divBdr>
            <w:top w:val="none" w:sz="0" w:space="0" w:color="auto"/>
            <w:left w:val="none" w:sz="0" w:space="0" w:color="auto"/>
            <w:bottom w:val="none" w:sz="0" w:space="0" w:color="auto"/>
            <w:right w:val="none" w:sz="0" w:space="0" w:color="auto"/>
          </w:divBdr>
        </w:div>
        <w:div w:id="2135714017">
          <w:marLeft w:val="0"/>
          <w:marRight w:val="0"/>
          <w:marTop w:val="0"/>
          <w:marBottom w:val="0"/>
          <w:divBdr>
            <w:top w:val="none" w:sz="0" w:space="0" w:color="auto"/>
            <w:left w:val="none" w:sz="0" w:space="0" w:color="auto"/>
            <w:bottom w:val="none" w:sz="0" w:space="0" w:color="auto"/>
            <w:right w:val="none" w:sz="0" w:space="0" w:color="auto"/>
          </w:divBdr>
        </w:div>
        <w:div w:id="597713899">
          <w:marLeft w:val="0"/>
          <w:marRight w:val="0"/>
          <w:marTop w:val="0"/>
          <w:marBottom w:val="0"/>
          <w:divBdr>
            <w:top w:val="none" w:sz="0" w:space="0" w:color="auto"/>
            <w:left w:val="none" w:sz="0" w:space="0" w:color="auto"/>
            <w:bottom w:val="none" w:sz="0" w:space="0" w:color="auto"/>
            <w:right w:val="none" w:sz="0" w:space="0" w:color="auto"/>
          </w:divBdr>
        </w:div>
        <w:div w:id="1613585040">
          <w:marLeft w:val="0"/>
          <w:marRight w:val="0"/>
          <w:marTop w:val="0"/>
          <w:marBottom w:val="0"/>
          <w:divBdr>
            <w:top w:val="none" w:sz="0" w:space="0" w:color="auto"/>
            <w:left w:val="none" w:sz="0" w:space="0" w:color="auto"/>
            <w:bottom w:val="none" w:sz="0" w:space="0" w:color="auto"/>
            <w:right w:val="none" w:sz="0" w:space="0" w:color="auto"/>
          </w:divBdr>
        </w:div>
        <w:div w:id="1760905198">
          <w:marLeft w:val="0"/>
          <w:marRight w:val="0"/>
          <w:marTop w:val="0"/>
          <w:marBottom w:val="0"/>
          <w:divBdr>
            <w:top w:val="none" w:sz="0" w:space="0" w:color="auto"/>
            <w:left w:val="none" w:sz="0" w:space="0" w:color="auto"/>
            <w:bottom w:val="none" w:sz="0" w:space="0" w:color="auto"/>
            <w:right w:val="none" w:sz="0" w:space="0" w:color="auto"/>
          </w:divBdr>
        </w:div>
        <w:div w:id="253830376">
          <w:marLeft w:val="0"/>
          <w:marRight w:val="0"/>
          <w:marTop w:val="0"/>
          <w:marBottom w:val="0"/>
          <w:divBdr>
            <w:top w:val="none" w:sz="0" w:space="0" w:color="auto"/>
            <w:left w:val="none" w:sz="0" w:space="0" w:color="auto"/>
            <w:bottom w:val="none" w:sz="0" w:space="0" w:color="auto"/>
            <w:right w:val="none" w:sz="0" w:space="0" w:color="auto"/>
          </w:divBdr>
        </w:div>
        <w:div w:id="1585148461">
          <w:marLeft w:val="0"/>
          <w:marRight w:val="0"/>
          <w:marTop w:val="0"/>
          <w:marBottom w:val="0"/>
          <w:divBdr>
            <w:top w:val="none" w:sz="0" w:space="0" w:color="auto"/>
            <w:left w:val="none" w:sz="0" w:space="0" w:color="auto"/>
            <w:bottom w:val="none" w:sz="0" w:space="0" w:color="auto"/>
            <w:right w:val="none" w:sz="0" w:space="0" w:color="auto"/>
          </w:divBdr>
        </w:div>
        <w:div w:id="1283027198">
          <w:marLeft w:val="0"/>
          <w:marRight w:val="0"/>
          <w:marTop w:val="0"/>
          <w:marBottom w:val="0"/>
          <w:divBdr>
            <w:top w:val="none" w:sz="0" w:space="0" w:color="auto"/>
            <w:left w:val="none" w:sz="0" w:space="0" w:color="auto"/>
            <w:bottom w:val="none" w:sz="0" w:space="0" w:color="auto"/>
            <w:right w:val="none" w:sz="0" w:space="0" w:color="auto"/>
          </w:divBdr>
        </w:div>
        <w:div w:id="1562329039">
          <w:marLeft w:val="0"/>
          <w:marRight w:val="0"/>
          <w:marTop w:val="0"/>
          <w:marBottom w:val="0"/>
          <w:divBdr>
            <w:top w:val="none" w:sz="0" w:space="0" w:color="auto"/>
            <w:left w:val="none" w:sz="0" w:space="0" w:color="auto"/>
            <w:bottom w:val="none" w:sz="0" w:space="0" w:color="auto"/>
            <w:right w:val="none" w:sz="0" w:space="0" w:color="auto"/>
          </w:divBdr>
        </w:div>
        <w:div w:id="266084415">
          <w:marLeft w:val="0"/>
          <w:marRight w:val="0"/>
          <w:marTop w:val="0"/>
          <w:marBottom w:val="0"/>
          <w:divBdr>
            <w:top w:val="none" w:sz="0" w:space="0" w:color="auto"/>
            <w:left w:val="none" w:sz="0" w:space="0" w:color="auto"/>
            <w:bottom w:val="none" w:sz="0" w:space="0" w:color="auto"/>
            <w:right w:val="none" w:sz="0" w:space="0" w:color="auto"/>
          </w:divBdr>
        </w:div>
        <w:div w:id="796533454">
          <w:marLeft w:val="0"/>
          <w:marRight w:val="0"/>
          <w:marTop w:val="0"/>
          <w:marBottom w:val="0"/>
          <w:divBdr>
            <w:top w:val="none" w:sz="0" w:space="0" w:color="auto"/>
            <w:left w:val="none" w:sz="0" w:space="0" w:color="auto"/>
            <w:bottom w:val="none" w:sz="0" w:space="0" w:color="auto"/>
            <w:right w:val="none" w:sz="0" w:space="0" w:color="auto"/>
          </w:divBdr>
        </w:div>
        <w:div w:id="1296906586">
          <w:marLeft w:val="0"/>
          <w:marRight w:val="0"/>
          <w:marTop w:val="0"/>
          <w:marBottom w:val="0"/>
          <w:divBdr>
            <w:top w:val="none" w:sz="0" w:space="0" w:color="auto"/>
            <w:left w:val="none" w:sz="0" w:space="0" w:color="auto"/>
            <w:bottom w:val="none" w:sz="0" w:space="0" w:color="auto"/>
            <w:right w:val="none" w:sz="0" w:space="0" w:color="auto"/>
          </w:divBdr>
        </w:div>
        <w:div w:id="1310983571">
          <w:marLeft w:val="0"/>
          <w:marRight w:val="0"/>
          <w:marTop w:val="0"/>
          <w:marBottom w:val="0"/>
          <w:divBdr>
            <w:top w:val="none" w:sz="0" w:space="0" w:color="auto"/>
            <w:left w:val="none" w:sz="0" w:space="0" w:color="auto"/>
            <w:bottom w:val="none" w:sz="0" w:space="0" w:color="auto"/>
            <w:right w:val="none" w:sz="0" w:space="0" w:color="auto"/>
          </w:divBdr>
        </w:div>
        <w:div w:id="1726417319">
          <w:marLeft w:val="0"/>
          <w:marRight w:val="0"/>
          <w:marTop w:val="0"/>
          <w:marBottom w:val="0"/>
          <w:divBdr>
            <w:top w:val="none" w:sz="0" w:space="0" w:color="auto"/>
            <w:left w:val="none" w:sz="0" w:space="0" w:color="auto"/>
            <w:bottom w:val="none" w:sz="0" w:space="0" w:color="auto"/>
            <w:right w:val="none" w:sz="0" w:space="0" w:color="auto"/>
          </w:divBdr>
        </w:div>
        <w:div w:id="1311834727">
          <w:marLeft w:val="0"/>
          <w:marRight w:val="0"/>
          <w:marTop w:val="0"/>
          <w:marBottom w:val="0"/>
          <w:divBdr>
            <w:top w:val="none" w:sz="0" w:space="0" w:color="auto"/>
            <w:left w:val="none" w:sz="0" w:space="0" w:color="auto"/>
            <w:bottom w:val="none" w:sz="0" w:space="0" w:color="auto"/>
            <w:right w:val="none" w:sz="0" w:space="0" w:color="auto"/>
          </w:divBdr>
        </w:div>
        <w:div w:id="777524465">
          <w:marLeft w:val="0"/>
          <w:marRight w:val="0"/>
          <w:marTop w:val="0"/>
          <w:marBottom w:val="0"/>
          <w:divBdr>
            <w:top w:val="none" w:sz="0" w:space="0" w:color="auto"/>
            <w:left w:val="none" w:sz="0" w:space="0" w:color="auto"/>
            <w:bottom w:val="none" w:sz="0" w:space="0" w:color="auto"/>
            <w:right w:val="none" w:sz="0" w:space="0" w:color="auto"/>
          </w:divBdr>
        </w:div>
        <w:div w:id="1690831894">
          <w:marLeft w:val="0"/>
          <w:marRight w:val="0"/>
          <w:marTop w:val="0"/>
          <w:marBottom w:val="0"/>
          <w:divBdr>
            <w:top w:val="none" w:sz="0" w:space="0" w:color="auto"/>
            <w:left w:val="none" w:sz="0" w:space="0" w:color="auto"/>
            <w:bottom w:val="none" w:sz="0" w:space="0" w:color="auto"/>
            <w:right w:val="none" w:sz="0" w:space="0" w:color="auto"/>
          </w:divBdr>
        </w:div>
        <w:div w:id="542789357">
          <w:marLeft w:val="0"/>
          <w:marRight w:val="0"/>
          <w:marTop w:val="0"/>
          <w:marBottom w:val="0"/>
          <w:divBdr>
            <w:top w:val="none" w:sz="0" w:space="0" w:color="auto"/>
            <w:left w:val="none" w:sz="0" w:space="0" w:color="auto"/>
            <w:bottom w:val="none" w:sz="0" w:space="0" w:color="auto"/>
            <w:right w:val="none" w:sz="0" w:space="0" w:color="auto"/>
          </w:divBdr>
        </w:div>
        <w:div w:id="1890991248">
          <w:marLeft w:val="0"/>
          <w:marRight w:val="0"/>
          <w:marTop w:val="0"/>
          <w:marBottom w:val="0"/>
          <w:divBdr>
            <w:top w:val="none" w:sz="0" w:space="0" w:color="auto"/>
            <w:left w:val="none" w:sz="0" w:space="0" w:color="auto"/>
            <w:bottom w:val="none" w:sz="0" w:space="0" w:color="auto"/>
            <w:right w:val="none" w:sz="0" w:space="0" w:color="auto"/>
          </w:divBdr>
        </w:div>
        <w:div w:id="1999579104">
          <w:marLeft w:val="0"/>
          <w:marRight w:val="0"/>
          <w:marTop w:val="0"/>
          <w:marBottom w:val="0"/>
          <w:divBdr>
            <w:top w:val="none" w:sz="0" w:space="0" w:color="auto"/>
            <w:left w:val="none" w:sz="0" w:space="0" w:color="auto"/>
            <w:bottom w:val="none" w:sz="0" w:space="0" w:color="auto"/>
            <w:right w:val="none" w:sz="0" w:space="0" w:color="auto"/>
          </w:divBdr>
        </w:div>
        <w:div w:id="1624194357">
          <w:marLeft w:val="0"/>
          <w:marRight w:val="0"/>
          <w:marTop w:val="0"/>
          <w:marBottom w:val="0"/>
          <w:divBdr>
            <w:top w:val="none" w:sz="0" w:space="0" w:color="auto"/>
            <w:left w:val="none" w:sz="0" w:space="0" w:color="auto"/>
            <w:bottom w:val="none" w:sz="0" w:space="0" w:color="auto"/>
            <w:right w:val="none" w:sz="0" w:space="0" w:color="auto"/>
          </w:divBdr>
        </w:div>
        <w:div w:id="591620980">
          <w:marLeft w:val="0"/>
          <w:marRight w:val="0"/>
          <w:marTop w:val="0"/>
          <w:marBottom w:val="0"/>
          <w:divBdr>
            <w:top w:val="none" w:sz="0" w:space="0" w:color="auto"/>
            <w:left w:val="none" w:sz="0" w:space="0" w:color="auto"/>
            <w:bottom w:val="none" w:sz="0" w:space="0" w:color="auto"/>
            <w:right w:val="none" w:sz="0" w:space="0" w:color="auto"/>
          </w:divBdr>
        </w:div>
        <w:div w:id="1905482030">
          <w:marLeft w:val="0"/>
          <w:marRight w:val="0"/>
          <w:marTop w:val="0"/>
          <w:marBottom w:val="0"/>
          <w:divBdr>
            <w:top w:val="none" w:sz="0" w:space="0" w:color="auto"/>
            <w:left w:val="none" w:sz="0" w:space="0" w:color="auto"/>
            <w:bottom w:val="none" w:sz="0" w:space="0" w:color="auto"/>
            <w:right w:val="none" w:sz="0" w:space="0" w:color="auto"/>
          </w:divBdr>
        </w:div>
        <w:div w:id="1832284003">
          <w:marLeft w:val="0"/>
          <w:marRight w:val="0"/>
          <w:marTop w:val="0"/>
          <w:marBottom w:val="0"/>
          <w:divBdr>
            <w:top w:val="none" w:sz="0" w:space="0" w:color="auto"/>
            <w:left w:val="none" w:sz="0" w:space="0" w:color="auto"/>
            <w:bottom w:val="none" w:sz="0" w:space="0" w:color="auto"/>
            <w:right w:val="none" w:sz="0" w:space="0" w:color="auto"/>
          </w:divBdr>
        </w:div>
        <w:div w:id="1141844661">
          <w:marLeft w:val="0"/>
          <w:marRight w:val="0"/>
          <w:marTop w:val="0"/>
          <w:marBottom w:val="0"/>
          <w:divBdr>
            <w:top w:val="none" w:sz="0" w:space="0" w:color="auto"/>
            <w:left w:val="none" w:sz="0" w:space="0" w:color="auto"/>
            <w:bottom w:val="none" w:sz="0" w:space="0" w:color="auto"/>
            <w:right w:val="none" w:sz="0" w:space="0" w:color="auto"/>
          </w:divBdr>
        </w:div>
        <w:div w:id="2002540269">
          <w:marLeft w:val="0"/>
          <w:marRight w:val="0"/>
          <w:marTop w:val="0"/>
          <w:marBottom w:val="0"/>
          <w:divBdr>
            <w:top w:val="none" w:sz="0" w:space="0" w:color="auto"/>
            <w:left w:val="none" w:sz="0" w:space="0" w:color="auto"/>
            <w:bottom w:val="none" w:sz="0" w:space="0" w:color="auto"/>
            <w:right w:val="none" w:sz="0" w:space="0" w:color="auto"/>
          </w:divBdr>
        </w:div>
        <w:div w:id="1421414985">
          <w:marLeft w:val="0"/>
          <w:marRight w:val="0"/>
          <w:marTop w:val="0"/>
          <w:marBottom w:val="0"/>
          <w:divBdr>
            <w:top w:val="none" w:sz="0" w:space="0" w:color="auto"/>
            <w:left w:val="none" w:sz="0" w:space="0" w:color="auto"/>
            <w:bottom w:val="none" w:sz="0" w:space="0" w:color="auto"/>
            <w:right w:val="none" w:sz="0" w:space="0" w:color="auto"/>
          </w:divBdr>
        </w:div>
        <w:div w:id="2010014114">
          <w:marLeft w:val="0"/>
          <w:marRight w:val="0"/>
          <w:marTop w:val="0"/>
          <w:marBottom w:val="0"/>
          <w:divBdr>
            <w:top w:val="none" w:sz="0" w:space="0" w:color="auto"/>
            <w:left w:val="none" w:sz="0" w:space="0" w:color="auto"/>
            <w:bottom w:val="none" w:sz="0" w:space="0" w:color="auto"/>
            <w:right w:val="none" w:sz="0" w:space="0" w:color="auto"/>
          </w:divBdr>
        </w:div>
        <w:div w:id="958606529">
          <w:marLeft w:val="0"/>
          <w:marRight w:val="0"/>
          <w:marTop w:val="0"/>
          <w:marBottom w:val="0"/>
          <w:divBdr>
            <w:top w:val="none" w:sz="0" w:space="0" w:color="auto"/>
            <w:left w:val="none" w:sz="0" w:space="0" w:color="auto"/>
            <w:bottom w:val="none" w:sz="0" w:space="0" w:color="auto"/>
            <w:right w:val="none" w:sz="0" w:space="0" w:color="auto"/>
          </w:divBdr>
        </w:div>
        <w:div w:id="39669925">
          <w:marLeft w:val="0"/>
          <w:marRight w:val="0"/>
          <w:marTop w:val="0"/>
          <w:marBottom w:val="0"/>
          <w:divBdr>
            <w:top w:val="none" w:sz="0" w:space="0" w:color="auto"/>
            <w:left w:val="none" w:sz="0" w:space="0" w:color="auto"/>
            <w:bottom w:val="none" w:sz="0" w:space="0" w:color="auto"/>
            <w:right w:val="none" w:sz="0" w:space="0" w:color="auto"/>
          </w:divBdr>
        </w:div>
        <w:div w:id="1797678702">
          <w:marLeft w:val="0"/>
          <w:marRight w:val="0"/>
          <w:marTop w:val="0"/>
          <w:marBottom w:val="0"/>
          <w:divBdr>
            <w:top w:val="none" w:sz="0" w:space="0" w:color="auto"/>
            <w:left w:val="none" w:sz="0" w:space="0" w:color="auto"/>
            <w:bottom w:val="none" w:sz="0" w:space="0" w:color="auto"/>
            <w:right w:val="none" w:sz="0" w:space="0" w:color="auto"/>
          </w:divBdr>
        </w:div>
        <w:div w:id="555820634">
          <w:marLeft w:val="0"/>
          <w:marRight w:val="0"/>
          <w:marTop w:val="0"/>
          <w:marBottom w:val="0"/>
          <w:divBdr>
            <w:top w:val="none" w:sz="0" w:space="0" w:color="auto"/>
            <w:left w:val="none" w:sz="0" w:space="0" w:color="auto"/>
            <w:bottom w:val="none" w:sz="0" w:space="0" w:color="auto"/>
            <w:right w:val="none" w:sz="0" w:space="0" w:color="auto"/>
          </w:divBdr>
        </w:div>
        <w:div w:id="1532187018">
          <w:marLeft w:val="0"/>
          <w:marRight w:val="0"/>
          <w:marTop w:val="0"/>
          <w:marBottom w:val="0"/>
          <w:divBdr>
            <w:top w:val="none" w:sz="0" w:space="0" w:color="auto"/>
            <w:left w:val="none" w:sz="0" w:space="0" w:color="auto"/>
            <w:bottom w:val="none" w:sz="0" w:space="0" w:color="auto"/>
            <w:right w:val="none" w:sz="0" w:space="0" w:color="auto"/>
          </w:divBdr>
        </w:div>
        <w:div w:id="1281454529">
          <w:marLeft w:val="0"/>
          <w:marRight w:val="0"/>
          <w:marTop w:val="0"/>
          <w:marBottom w:val="0"/>
          <w:divBdr>
            <w:top w:val="none" w:sz="0" w:space="0" w:color="auto"/>
            <w:left w:val="none" w:sz="0" w:space="0" w:color="auto"/>
            <w:bottom w:val="none" w:sz="0" w:space="0" w:color="auto"/>
            <w:right w:val="none" w:sz="0" w:space="0" w:color="auto"/>
          </w:divBdr>
        </w:div>
        <w:div w:id="680595266">
          <w:marLeft w:val="0"/>
          <w:marRight w:val="0"/>
          <w:marTop w:val="0"/>
          <w:marBottom w:val="0"/>
          <w:divBdr>
            <w:top w:val="none" w:sz="0" w:space="0" w:color="auto"/>
            <w:left w:val="none" w:sz="0" w:space="0" w:color="auto"/>
            <w:bottom w:val="none" w:sz="0" w:space="0" w:color="auto"/>
            <w:right w:val="none" w:sz="0" w:space="0" w:color="auto"/>
          </w:divBdr>
        </w:div>
        <w:div w:id="1598443194">
          <w:marLeft w:val="0"/>
          <w:marRight w:val="0"/>
          <w:marTop w:val="0"/>
          <w:marBottom w:val="0"/>
          <w:divBdr>
            <w:top w:val="none" w:sz="0" w:space="0" w:color="auto"/>
            <w:left w:val="none" w:sz="0" w:space="0" w:color="auto"/>
            <w:bottom w:val="none" w:sz="0" w:space="0" w:color="auto"/>
            <w:right w:val="none" w:sz="0" w:space="0" w:color="auto"/>
          </w:divBdr>
        </w:div>
        <w:div w:id="1311246382">
          <w:marLeft w:val="0"/>
          <w:marRight w:val="0"/>
          <w:marTop w:val="0"/>
          <w:marBottom w:val="0"/>
          <w:divBdr>
            <w:top w:val="none" w:sz="0" w:space="0" w:color="auto"/>
            <w:left w:val="none" w:sz="0" w:space="0" w:color="auto"/>
            <w:bottom w:val="none" w:sz="0" w:space="0" w:color="auto"/>
            <w:right w:val="none" w:sz="0" w:space="0" w:color="auto"/>
          </w:divBdr>
        </w:div>
        <w:div w:id="1408916428">
          <w:marLeft w:val="0"/>
          <w:marRight w:val="0"/>
          <w:marTop w:val="0"/>
          <w:marBottom w:val="0"/>
          <w:divBdr>
            <w:top w:val="none" w:sz="0" w:space="0" w:color="auto"/>
            <w:left w:val="none" w:sz="0" w:space="0" w:color="auto"/>
            <w:bottom w:val="none" w:sz="0" w:space="0" w:color="auto"/>
            <w:right w:val="none" w:sz="0" w:space="0" w:color="auto"/>
          </w:divBdr>
        </w:div>
        <w:div w:id="901713835">
          <w:marLeft w:val="0"/>
          <w:marRight w:val="0"/>
          <w:marTop w:val="0"/>
          <w:marBottom w:val="0"/>
          <w:divBdr>
            <w:top w:val="none" w:sz="0" w:space="0" w:color="auto"/>
            <w:left w:val="none" w:sz="0" w:space="0" w:color="auto"/>
            <w:bottom w:val="none" w:sz="0" w:space="0" w:color="auto"/>
            <w:right w:val="none" w:sz="0" w:space="0" w:color="auto"/>
          </w:divBdr>
        </w:div>
        <w:div w:id="235361724">
          <w:marLeft w:val="0"/>
          <w:marRight w:val="0"/>
          <w:marTop w:val="0"/>
          <w:marBottom w:val="0"/>
          <w:divBdr>
            <w:top w:val="none" w:sz="0" w:space="0" w:color="auto"/>
            <w:left w:val="none" w:sz="0" w:space="0" w:color="auto"/>
            <w:bottom w:val="none" w:sz="0" w:space="0" w:color="auto"/>
            <w:right w:val="none" w:sz="0" w:space="0" w:color="auto"/>
          </w:divBdr>
        </w:div>
        <w:div w:id="591470741">
          <w:marLeft w:val="0"/>
          <w:marRight w:val="0"/>
          <w:marTop w:val="0"/>
          <w:marBottom w:val="0"/>
          <w:divBdr>
            <w:top w:val="none" w:sz="0" w:space="0" w:color="auto"/>
            <w:left w:val="none" w:sz="0" w:space="0" w:color="auto"/>
            <w:bottom w:val="none" w:sz="0" w:space="0" w:color="auto"/>
            <w:right w:val="none" w:sz="0" w:space="0" w:color="auto"/>
          </w:divBdr>
        </w:div>
        <w:div w:id="2031832704">
          <w:marLeft w:val="0"/>
          <w:marRight w:val="0"/>
          <w:marTop w:val="0"/>
          <w:marBottom w:val="0"/>
          <w:divBdr>
            <w:top w:val="none" w:sz="0" w:space="0" w:color="auto"/>
            <w:left w:val="none" w:sz="0" w:space="0" w:color="auto"/>
            <w:bottom w:val="none" w:sz="0" w:space="0" w:color="auto"/>
            <w:right w:val="none" w:sz="0" w:space="0" w:color="auto"/>
          </w:divBdr>
        </w:div>
        <w:div w:id="889071144">
          <w:marLeft w:val="0"/>
          <w:marRight w:val="0"/>
          <w:marTop w:val="0"/>
          <w:marBottom w:val="0"/>
          <w:divBdr>
            <w:top w:val="none" w:sz="0" w:space="0" w:color="auto"/>
            <w:left w:val="none" w:sz="0" w:space="0" w:color="auto"/>
            <w:bottom w:val="none" w:sz="0" w:space="0" w:color="auto"/>
            <w:right w:val="none" w:sz="0" w:space="0" w:color="auto"/>
          </w:divBdr>
        </w:div>
        <w:div w:id="1639531382">
          <w:marLeft w:val="0"/>
          <w:marRight w:val="0"/>
          <w:marTop w:val="0"/>
          <w:marBottom w:val="0"/>
          <w:divBdr>
            <w:top w:val="none" w:sz="0" w:space="0" w:color="auto"/>
            <w:left w:val="none" w:sz="0" w:space="0" w:color="auto"/>
            <w:bottom w:val="none" w:sz="0" w:space="0" w:color="auto"/>
            <w:right w:val="none" w:sz="0" w:space="0" w:color="auto"/>
          </w:divBdr>
        </w:div>
        <w:div w:id="775640188">
          <w:marLeft w:val="0"/>
          <w:marRight w:val="0"/>
          <w:marTop w:val="0"/>
          <w:marBottom w:val="0"/>
          <w:divBdr>
            <w:top w:val="none" w:sz="0" w:space="0" w:color="auto"/>
            <w:left w:val="none" w:sz="0" w:space="0" w:color="auto"/>
            <w:bottom w:val="none" w:sz="0" w:space="0" w:color="auto"/>
            <w:right w:val="none" w:sz="0" w:space="0" w:color="auto"/>
          </w:divBdr>
        </w:div>
        <w:div w:id="997076522">
          <w:marLeft w:val="0"/>
          <w:marRight w:val="0"/>
          <w:marTop w:val="0"/>
          <w:marBottom w:val="0"/>
          <w:divBdr>
            <w:top w:val="none" w:sz="0" w:space="0" w:color="auto"/>
            <w:left w:val="none" w:sz="0" w:space="0" w:color="auto"/>
            <w:bottom w:val="none" w:sz="0" w:space="0" w:color="auto"/>
            <w:right w:val="none" w:sz="0" w:space="0" w:color="auto"/>
          </w:divBdr>
        </w:div>
      </w:divsChild>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594824755">
      <w:bodyDiv w:val="1"/>
      <w:marLeft w:val="0"/>
      <w:marRight w:val="0"/>
      <w:marTop w:val="0"/>
      <w:marBottom w:val="0"/>
      <w:divBdr>
        <w:top w:val="none" w:sz="0" w:space="0" w:color="auto"/>
        <w:left w:val="none" w:sz="0" w:space="0" w:color="auto"/>
        <w:bottom w:val="none" w:sz="0" w:space="0" w:color="auto"/>
        <w:right w:val="none" w:sz="0" w:space="0" w:color="auto"/>
      </w:divBdr>
      <w:divsChild>
        <w:div w:id="1496653237">
          <w:marLeft w:val="0"/>
          <w:marRight w:val="0"/>
          <w:marTop w:val="0"/>
          <w:marBottom w:val="0"/>
          <w:divBdr>
            <w:top w:val="none" w:sz="0" w:space="0" w:color="auto"/>
            <w:left w:val="none" w:sz="0" w:space="0" w:color="auto"/>
            <w:bottom w:val="none" w:sz="0" w:space="0" w:color="auto"/>
            <w:right w:val="none" w:sz="0" w:space="0" w:color="auto"/>
          </w:divBdr>
        </w:div>
        <w:div w:id="912348794">
          <w:marLeft w:val="0"/>
          <w:marRight w:val="0"/>
          <w:marTop w:val="0"/>
          <w:marBottom w:val="0"/>
          <w:divBdr>
            <w:top w:val="none" w:sz="0" w:space="0" w:color="auto"/>
            <w:left w:val="none" w:sz="0" w:space="0" w:color="auto"/>
            <w:bottom w:val="none" w:sz="0" w:space="0" w:color="auto"/>
            <w:right w:val="none" w:sz="0" w:space="0" w:color="auto"/>
          </w:divBdr>
        </w:div>
        <w:div w:id="849759323">
          <w:marLeft w:val="0"/>
          <w:marRight w:val="0"/>
          <w:marTop w:val="0"/>
          <w:marBottom w:val="0"/>
          <w:divBdr>
            <w:top w:val="none" w:sz="0" w:space="0" w:color="auto"/>
            <w:left w:val="none" w:sz="0" w:space="0" w:color="auto"/>
            <w:bottom w:val="none" w:sz="0" w:space="0" w:color="auto"/>
            <w:right w:val="none" w:sz="0" w:space="0" w:color="auto"/>
          </w:divBdr>
        </w:div>
        <w:div w:id="1531646308">
          <w:marLeft w:val="0"/>
          <w:marRight w:val="0"/>
          <w:marTop w:val="0"/>
          <w:marBottom w:val="0"/>
          <w:divBdr>
            <w:top w:val="none" w:sz="0" w:space="0" w:color="auto"/>
            <w:left w:val="none" w:sz="0" w:space="0" w:color="auto"/>
            <w:bottom w:val="none" w:sz="0" w:space="0" w:color="auto"/>
            <w:right w:val="none" w:sz="0" w:space="0" w:color="auto"/>
          </w:divBdr>
        </w:div>
        <w:div w:id="981428540">
          <w:marLeft w:val="0"/>
          <w:marRight w:val="0"/>
          <w:marTop w:val="0"/>
          <w:marBottom w:val="0"/>
          <w:divBdr>
            <w:top w:val="none" w:sz="0" w:space="0" w:color="auto"/>
            <w:left w:val="none" w:sz="0" w:space="0" w:color="auto"/>
            <w:bottom w:val="none" w:sz="0" w:space="0" w:color="auto"/>
            <w:right w:val="none" w:sz="0" w:space="0" w:color="auto"/>
          </w:divBdr>
        </w:div>
        <w:div w:id="1545561210">
          <w:marLeft w:val="0"/>
          <w:marRight w:val="0"/>
          <w:marTop w:val="0"/>
          <w:marBottom w:val="0"/>
          <w:divBdr>
            <w:top w:val="none" w:sz="0" w:space="0" w:color="auto"/>
            <w:left w:val="none" w:sz="0" w:space="0" w:color="auto"/>
            <w:bottom w:val="none" w:sz="0" w:space="0" w:color="auto"/>
            <w:right w:val="none" w:sz="0" w:space="0" w:color="auto"/>
          </w:divBdr>
        </w:div>
        <w:div w:id="1007637309">
          <w:marLeft w:val="0"/>
          <w:marRight w:val="0"/>
          <w:marTop w:val="0"/>
          <w:marBottom w:val="0"/>
          <w:divBdr>
            <w:top w:val="none" w:sz="0" w:space="0" w:color="auto"/>
            <w:left w:val="none" w:sz="0" w:space="0" w:color="auto"/>
            <w:bottom w:val="none" w:sz="0" w:space="0" w:color="auto"/>
            <w:right w:val="none" w:sz="0" w:space="0" w:color="auto"/>
          </w:divBdr>
        </w:div>
        <w:div w:id="1668434264">
          <w:marLeft w:val="0"/>
          <w:marRight w:val="0"/>
          <w:marTop w:val="0"/>
          <w:marBottom w:val="0"/>
          <w:divBdr>
            <w:top w:val="none" w:sz="0" w:space="0" w:color="auto"/>
            <w:left w:val="none" w:sz="0" w:space="0" w:color="auto"/>
            <w:bottom w:val="none" w:sz="0" w:space="0" w:color="auto"/>
            <w:right w:val="none" w:sz="0" w:space="0" w:color="auto"/>
          </w:divBdr>
        </w:div>
        <w:div w:id="1692607269">
          <w:marLeft w:val="0"/>
          <w:marRight w:val="0"/>
          <w:marTop w:val="0"/>
          <w:marBottom w:val="0"/>
          <w:divBdr>
            <w:top w:val="none" w:sz="0" w:space="0" w:color="auto"/>
            <w:left w:val="none" w:sz="0" w:space="0" w:color="auto"/>
            <w:bottom w:val="none" w:sz="0" w:space="0" w:color="auto"/>
            <w:right w:val="none" w:sz="0" w:space="0" w:color="auto"/>
          </w:divBdr>
        </w:div>
        <w:div w:id="1216508638">
          <w:marLeft w:val="0"/>
          <w:marRight w:val="0"/>
          <w:marTop w:val="0"/>
          <w:marBottom w:val="0"/>
          <w:divBdr>
            <w:top w:val="none" w:sz="0" w:space="0" w:color="auto"/>
            <w:left w:val="none" w:sz="0" w:space="0" w:color="auto"/>
            <w:bottom w:val="none" w:sz="0" w:space="0" w:color="auto"/>
            <w:right w:val="none" w:sz="0" w:space="0" w:color="auto"/>
          </w:divBdr>
        </w:div>
        <w:div w:id="1425347992">
          <w:marLeft w:val="0"/>
          <w:marRight w:val="0"/>
          <w:marTop w:val="0"/>
          <w:marBottom w:val="0"/>
          <w:divBdr>
            <w:top w:val="none" w:sz="0" w:space="0" w:color="auto"/>
            <w:left w:val="none" w:sz="0" w:space="0" w:color="auto"/>
            <w:bottom w:val="none" w:sz="0" w:space="0" w:color="auto"/>
            <w:right w:val="none" w:sz="0" w:space="0" w:color="auto"/>
          </w:divBdr>
        </w:div>
        <w:div w:id="1678459942">
          <w:marLeft w:val="0"/>
          <w:marRight w:val="0"/>
          <w:marTop w:val="0"/>
          <w:marBottom w:val="0"/>
          <w:divBdr>
            <w:top w:val="none" w:sz="0" w:space="0" w:color="auto"/>
            <w:left w:val="none" w:sz="0" w:space="0" w:color="auto"/>
            <w:bottom w:val="none" w:sz="0" w:space="0" w:color="auto"/>
            <w:right w:val="none" w:sz="0" w:space="0" w:color="auto"/>
          </w:divBdr>
        </w:div>
        <w:div w:id="2145851777">
          <w:marLeft w:val="0"/>
          <w:marRight w:val="0"/>
          <w:marTop w:val="0"/>
          <w:marBottom w:val="0"/>
          <w:divBdr>
            <w:top w:val="none" w:sz="0" w:space="0" w:color="auto"/>
            <w:left w:val="none" w:sz="0" w:space="0" w:color="auto"/>
            <w:bottom w:val="none" w:sz="0" w:space="0" w:color="auto"/>
            <w:right w:val="none" w:sz="0" w:space="0" w:color="auto"/>
          </w:divBdr>
        </w:div>
        <w:div w:id="1980303644">
          <w:marLeft w:val="0"/>
          <w:marRight w:val="0"/>
          <w:marTop w:val="0"/>
          <w:marBottom w:val="0"/>
          <w:divBdr>
            <w:top w:val="none" w:sz="0" w:space="0" w:color="auto"/>
            <w:left w:val="none" w:sz="0" w:space="0" w:color="auto"/>
            <w:bottom w:val="none" w:sz="0" w:space="0" w:color="auto"/>
            <w:right w:val="none" w:sz="0" w:space="0" w:color="auto"/>
          </w:divBdr>
        </w:div>
        <w:div w:id="121727546">
          <w:marLeft w:val="0"/>
          <w:marRight w:val="0"/>
          <w:marTop w:val="0"/>
          <w:marBottom w:val="0"/>
          <w:divBdr>
            <w:top w:val="none" w:sz="0" w:space="0" w:color="auto"/>
            <w:left w:val="none" w:sz="0" w:space="0" w:color="auto"/>
            <w:bottom w:val="none" w:sz="0" w:space="0" w:color="auto"/>
            <w:right w:val="none" w:sz="0" w:space="0" w:color="auto"/>
          </w:divBdr>
        </w:div>
        <w:div w:id="1254314339">
          <w:marLeft w:val="0"/>
          <w:marRight w:val="0"/>
          <w:marTop w:val="0"/>
          <w:marBottom w:val="0"/>
          <w:divBdr>
            <w:top w:val="none" w:sz="0" w:space="0" w:color="auto"/>
            <w:left w:val="none" w:sz="0" w:space="0" w:color="auto"/>
            <w:bottom w:val="none" w:sz="0" w:space="0" w:color="auto"/>
            <w:right w:val="none" w:sz="0" w:space="0" w:color="auto"/>
          </w:divBdr>
        </w:div>
        <w:div w:id="1887260265">
          <w:marLeft w:val="0"/>
          <w:marRight w:val="0"/>
          <w:marTop w:val="0"/>
          <w:marBottom w:val="0"/>
          <w:divBdr>
            <w:top w:val="none" w:sz="0" w:space="0" w:color="auto"/>
            <w:left w:val="none" w:sz="0" w:space="0" w:color="auto"/>
            <w:bottom w:val="none" w:sz="0" w:space="0" w:color="auto"/>
            <w:right w:val="none" w:sz="0" w:space="0" w:color="auto"/>
          </w:divBdr>
        </w:div>
        <w:div w:id="529077655">
          <w:marLeft w:val="0"/>
          <w:marRight w:val="0"/>
          <w:marTop w:val="0"/>
          <w:marBottom w:val="0"/>
          <w:divBdr>
            <w:top w:val="none" w:sz="0" w:space="0" w:color="auto"/>
            <w:left w:val="none" w:sz="0" w:space="0" w:color="auto"/>
            <w:bottom w:val="none" w:sz="0" w:space="0" w:color="auto"/>
            <w:right w:val="none" w:sz="0" w:space="0" w:color="auto"/>
          </w:divBdr>
        </w:div>
        <w:div w:id="1088429665">
          <w:marLeft w:val="0"/>
          <w:marRight w:val="0"/>
          <w:marTop w:val="0"/>
          <w:marBottom w:val="0"/>
          <w:divBdr>
            <w:top w:val="none" w:sz="0" w:space="0" w:color="auto"/>
            <w:left w:val="none" w:sz="0" w:space="0" w:color="auto"/>
            <w:bottom w:val="none" w:sz="0" w:space="0" w:color="auto"/>
            <w:right w:val="none" w:sz="0" w:space="0" w:color="auto"/>
          </w:divBdr>
        </w:div>
        <w:div w:id="81143977">
          <w:marLeft w:val="0"/>
          <w:marRight w:val="0"/>
          <w:marTop w:val="0"/>
          <w:marBottom w:val="0"/>
          <w:divBdr>
            <w:top w:val="none" w:sz="0" w:space="0" w:color="auto"/>
            <w:left w:val="none" w:sz="0" w:space="0" w:color="auto"/>
            <w:bottom w:val="none" w:sz="0" w:space="0" w:color="auto"/>
            <w:right w:val="none" w:sz="0" w:space="0" w:color="auto"/>
          </w:divBdr>
        </w:div>
        <w:div w:id="2146964593">
          <w:marLeft w:val="0"/>
          <w:marRight w:val="0"/>
          <w:marTop w:val="0"/>
          <w:marBottom w:val="0"/>
          <w:divBdr>
            <w:top w:val="none" w:sz="0" w:space="0" w:color="auto"/>
            <w:left w:val="none" w:sz="0" w:space="0" w:color="auto"/>
            <w:bottom w:val="none" w:sz="0" w:space="0" w:color="auto"/>
            <w:right w:val="none" w:sz="0" w:space="0" w:color="auto"/>
          </w:divBdr>
        </w:div>
        <w:div w:id="1241672635">
          <w:marLeft w:val="0"/>
          <w:marRight w:val="0"/>
          <w:marTop w:val="0"/>
          <w:marBottom w:val="0"/>
          <w:divBdr>
            <w:top w:val="none" w:sz="0" w:space="0" w:color="auto"/>
            <w:left w:val="none" w:sz="0" w:space="0" w:color="auto"/>
            <w:bottom w:val="none" w:sz="0" w:space="0" w:color="auto"/>
            <w:right w:val="none" w:sz="0" w:space="0" w:color="auto"/>
          </w:divBdr>
        </w:div>
        <w:div w:id="2101094554">
          <w:marLeft w:val="0"/>
          <w:marRight w:val="0"/>
          <w:marTop w:val="0"/>
          <w:marBottom w:val="0"/>
          <w:divBdr>
            <w:top w:val="none" w:sz="0" w:space="0" w:color="auto"/>
            <w:left w:val="none" w:sz="0" w:space="0" w:color="auto"/>
            <w:bottom w:val="none" w:sz="0" w:space="0" w:color="auto"/>
            <w:right w:val="none" w:sz="0" w:space="0" w:color="auto"/>
          </w:divBdr>
        </w:div>
        <w:div w:id="742679650">
          <w:marLeft w:val="0"/>
          <w:marRight w:val="0"/>
          <w:marTop w:val="0"/>
          <w:marBottom w:val="0"/>
          <w:divBdr>
            <w:top w:val="none" w:sz="0" w:space="0" w:color="auto"/>
            <w:left w:val="none" w:sz="0" w:space="0" w:color="auto"/>
            <w:bottom w:val="none" w:sz="0" w:space="0" w:color="auto"/>
            <w:right w:val="none" w:sz="0" w:space="0" w:color="auto"/>
          </w:divBdr>
        </w:div>
        <w:div w:id="761335984">
          <w:marLeft w:val="0"/>
          <w:marRight w:val="0"/>
          <w:marTop w:val="0"/>
          <w:marBottom w:val="0"/>
          <w:divBdr>
            <w:top w:val="none" w:sz="0" w:space="0" w:color="auto"/>
            <w:left w:val="none" w:sz="0" w:space="0" w:color="auto"/>
            <w:bottom w:val="none" w:sz="0" w:space="0" w:color="auto"/>
            <w:right w:val="none" w:sz="0" w:space="0" w:color="auto"/>
          </w:divBdr>
        </w:div>
        <w:div w:id="767579897">
          <w:marLeft w:val="0"/>
          <w:marRight w:val="0"/>
          <w:marTop w:val="0"/>
          <w:marBottom w:val="0"/>
          <w:divBdr>
            <w:top w:val="none" w:sz="0" w:space="0" w:color="auto"/>
            <w:left w:val="none" w:sz="0" w:space="0" w:color="auto"/>
            <w:bottom w:val="none" w:sz="0" w:space="0" w:color="auto"/>
            <w:right w:val="none" w:sz="0" w:space="0" w:color="auto"/>
          </w:divBdr>
        </w:div>
        <w:div w:id="1098789823">
          <w:marLeft w:val="0"/>
          <w:marRight w:val="0"/>
          <w:marTop w:val="0"/>
          <w:marBottom w:val="0"/>
          <w:divBdr>
            <w:top w:val="none" w:sz="0" w:space="0" w:color="auto"/>
            <w:left w:val="none" w:sz="0" w:space="0" w:color="auto"/>
            <w:bottom w:val="none" w:sz="0" w:space="0" w:color="auto"/>
            <w:right w:val="none" w:sz="0" w:space="0" w:color="auto"/>
          </w:divBdr>
        </w:div>
        <w:div w:id="991907496">
          <w:marLeft w:val="0"/>
          <w:marRight w:val="0"/>
          <w:marTop w:val="0"/>
          <w:marBottom w:val="0"/>
          <w:divBdr>
            <w:top w:val="none" w:sz="0" w:space="0" w:color="auto"/>
            <w:left w:val="none" w:sz="0" w:space="0" w:color="auto"/>
            <w:bottom w:val="none" w:sz="0" w:space="0" w:color="auto"/>
            <w:right w:val="none" w:sz="0" w:space="0" w:color="auto"/>
          </w:divBdr>
        </w:div>
        <w:div w:id="432018521">
          <w:marLeft w:val="0"/>
          <w:marRight w:val="0"/>
          <w:marTop w:val="0"/>
          <w:marBottom w:val="0"/>
          <w:divBdr>
            <w:top w:val="none" w:sz="0" w:space="0" w:color="auto"/>
            <w:left w:val="none" w:sz="0" w:space="0" w:color="auto"/>
            <w:bottom w:val="none" w:sz="0" w:space="0" w:color="auto"/>
            <w:right w:val="none" w:sz="0" w:space="0" w:color="auto"/>
          </w:divBdr>
        </w:div>
        <w:div w:id="810246787">
          <w:marLeft w:val="0"/>
          <w:marRight w:val="0"/>
          <w:marTop w:val="0"/>
          <w:marBottom w:val="0"/>
          <w:divBdr>
            <w:top w:val="none" w:sz="0" w:space="0" w:color="auto"/>
            <w:left w:val="none" w:sz="0" w:space="0" w:color="auto"/>
            <w:bottom w:val="none" w:sz="0" w:space="0" w:color="auto"/>
            <w:right w:val="none" w:sz="0" w:space="0" w:color="auto"/>
          </w:divBdr>
        </w:div>
        <w:div w:id="1875265563">
          <w:marLeft w:val="0"/>
          <w:marRight w:val="0"/>
          <w:marTop w:val="0"/>
          <w:marBottom w:val="0"/>
          <w:divBdr>
            <w:top w:val="none" w:sz="0" w:space="0" w:color="auto"/>
            <w:left w:val="none" w:sz="0" w:space="0" w:color="auto"/>
            <w:bottom w:val="none" w:sz="0" w:space="0" w:color="auto"/>
            <w:right w:val="none" w:sz="0" w:space="0" w:color="auto"/>
          </w:divBdr>
        </w:div>
        <w:div w:id="1634360115">
          <w:marLeft w:val="0"/>
          <w:marRight w:val="0"/>
          <w:marTop w:val="0"/>
          <w:marBottom w:val="0"/>
          <w:divBdr>
            <w:top w:val="none" w:sz="0" w:space="0" w:color="auto"/>
            <w:left w:val="none" w:sz="0" w:space="0" w:color="auto"/>
            <w:bottom w:val="none" w:sz="0" w:space="0" w:color="auto"/>
            <w:right w:val="none" w:sz="0" w:space="0" w:color="auto"/>
          </w:divBdr>
        </w:div>
        <w:div w:id="1425492590">
          <w:marLeft w:val="0"/>
          <w:marRight w:val="0"/>
          <w:marTop w:val="0"/>
          <w:marBottom w:val="0"/>
          <w:divBdr>
            <w:top w:val="none" w:sz="0" w:space="0" w:color="auto"/>
            <w:left w:val="none" w:sz="0" w:space="0" w:color="auto"/>
            <w:bottom w:val="none" w:sz="0" w:space="0" w:color="auto"/>
            <w:right w:val="none" w:sz="0" w:space="0" w:color="auto"/>
          </w:divBdr>
        </w:div>
        <w:div w:id="2079550973">
          <w:marLeft w:val="0"/>
          <w:marRight w:val="0"/>
          <w:marTop w:val="0"/>
          <w:marBottom w:val="0"/>
          <w:divBdr>
            <w:top w:val="none" w:sz="0" w:space="0" w:color="auto"/>
            <w:left w:val="none" w:sz="0" w:space="0" w:color="auto"/>
            <w:bottom w:val="none" w:sz="0" w:space="0" w:color="auto"/>
            <w:right w:val="none" w:sz="0" w:space="0" w:color="auto"/>
          </w:divBdr>
        </w:div>
        <w:div w:id="547839126">
          <w:marLeft w:val="0"/>
          <w:marRight w:val="0"/>
          <w:marTop w:val="0"/>
          <w:marBottom w:val="0"/>
          <w:divBdr>
            <w:top w:val="none" w:sz="0" w:space="0" w:color="auto"/>
            <w:left w:val="none" w:sz="0" w:space="0" w:color="auto"/>
            <w:bottom w:val="none" w:sz="0" w:space="0" w:color="auto"/>
            <w:right w:val="none" w:sz="0" w:space="0" w:color="auto"/>
          </w:divBdr>
        </w:div>
        <w:div w:id="472218016">
          <w:marLeft w:val="0"/>
          <w:marRight w:val="0"/>
          <w:marTop w:val="0"/>
          <w:marBottom w:val="0"/>
          <w:divBdr>
            <w:top w:val="none" w:sz="0" w:space="0" w:color="auto"/>
            <w:left w:val="none" w:sz="0" w:space="0" w:color="auto"/>
            <w:bottom w:val="none" w:sz="0" w:space="0" w:color="auto"/>
            <w:right w:val="none" w:sz="0" w:space="0" w:color="auto"/>
          </w:divBdr>
        </w:div>
        <w:div w:id="459763509">
          <w:marLeft w:val="0"/>
          <w:marRight w:val="0"/>
          <w:marTop w:val="0"/>
          <w:marBottom w:val="0"/>
          <w:divBdr>
            <w:top w:val="none" w:sz="0" w:space="0" w:color="auto"/>
            <w:left w:val="none" w:sz="0" w:space="0" w:color="auto"/>
            <w:bottom w:val="none" w:sz="0" w:space="0" w:color="auto"/>
            <w:right w:val="none" w:sz="0" w:space="0" w:color="auto"/>
          </w:divBdr>
        </w:div>
        <w:div w:id="1837303777">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87AA-0046-4DD8-AD1A-48DD3D2ABCA6}">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 ds:uri="http://purl.org/dc/elements/1.1/"/>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25CD7E-7F9B-45B2-BC2E-531084A68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2</cp:revision>
  <cp:lastPrinted>2019-09-17T14:15:00Z</cp:lastPrinted>
  <dcterms:created xsi:type="dcterms:W3CDTF">2021-01-19T16:57:00Z</dcterms:created>
  <dcterms:modified xsi:type="dcterms:W3CDTF">2021-01-19T16:57:00Z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